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>
        <w:rPr>
          <w:b/>
          <w:sz w:val="24"/>
          <w:szCs w:val="24"/>
        </w:rPr>
        <w:t xml:space="preserve"> (-60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soğuk tuzak minimum sıcaklığı -60</w:t>
      </w:r>
      <w:r w:rsidR="00962B20" w:rsidRPr="00926356">
        <w:rPr>
          <w:vertAlign w:val="superscript"/>
        </w:rPr>
        <w:t>0</w:t>
      </w:r>
      <w:r w:rsidR="0055091D">
        <w:t>C olmalıdır</w:t>
      </w:r>
      <w:r w:rsidR="00962B20"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55091D">
        <w:t xml:space="preserve">ndurarak kurutma alanı </w:t>
      </w:r>
      <w:proofErr w:type="gramStart"/>
      <w:r w:rsidR="0055091D">
        <w:t>0.1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701A8E">
        <w:t>4</w:t>
      </w:r>
      <w:r w:rsidR="00D47965">
        <w:t xml:space="preserve"> </w:t>
      </w:r>
      <w:r w:rsidRPr="00926356">
        <w:t>kg/24 saat olmalıdır.</w:t>
      </w:r>
    </w:p>
    <w:p w:rsidR="0055091D" w:rsidRPr="00926356" w:rsidRDefault="0055091D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üstten basmalı sıkıştırma (Top </w:t>
      </w:r>
      <w:proofErr w:type="spellStart"/>
      <w:r>
        <w:t>press</w:t>
      </w:r>
      <w:proofErr w:type="spellEnd"/>
      <w:r>
        <w:t>) özellikli olmalıdır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1A7048">
        <w:t xml:space="preserve">400 x 270 mm boyutunda </w:t>
      </w:r>
      <w:r w:rsidR="0055091D">
        <w:t>1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55091D">
        <w:t>1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55091D">
        <w:t xml:space="preserve">ecek </w:t>
      </w:r>
      <w:proofErr w:type="spellStart"/>
      <w:r w:rsidR="0055091D">
        <w:t>vial</w:t>
      </w:r>
      <w:proofErr w:type="spellEnd"/>
      <w:r w:rsidR="0055091D">
        <w:t xml:space="preserve"> kapasiteleri Ø12 mm 7</w:t>
      </w:r>
      <w:r w:rsidR="001A7048">
        <w:t xml:space="preserve">00 ad, Ø16 mm </w:t>
      </w:r>
      <w:r w:rsidR="0055091D">
        <w:t>384 ad ve Ø22 mm için 2</w:t>
      </w:r>
      <w:r w:rsidR="001A7048">
        <w:t xml:space="preserve">08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1A7048">
        <w:t>2,3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ağırlığı 260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55091D">
        <w:t>675x150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4A3C3B" w:rsidRPr="00926356" w:rsidRDefault="004A3C3B" w:rsidP="004A3C3B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3649A3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</w:t>
      </w:r>
      <w:r w:rsidR="003649A3">
        <w:t xml:space="preserve">a karşı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D1DD9"/>
    <w:rsid w:val="003649A3"/>
    <w:rsid w:val="003E0B87"/>
    <w:rsid w:val="004A3C3B"/>
    <w:rsid w:val="004F2449"/>
    <w:rsid w:val="00512ED8"/>
    <w:rsid w:val="0055091D"/>
    <w:rsid w:val="00565DAC"/>
    <w:rsid w:val="00567E08"/>
    <w:rsid w:val="0062589B"/>
    <w:rsid w:val="00650549"/>
    <w:rsid w:val="0067564C"/>
    <w:rsid w:val="006A6D5C"/>
    <w:rsid w:val="006B4A74"/>
    <w:rsid w:val="00701A8E"/>
    <w:rsid w:val="00735DDB"/>
    <w:rsid w:val="007D1930"/>
    <w:rsid w:val="00962B20"/>
    <w:rsid w:val="00963B6A"/>
    <w:rsid w:val="0097690D"/>
    <w:rsid w:val="009F7F40"/>
    <w:rsid w:val="00A17A2A"/>
    <w:rsid w:val="00A73403"/>
    <w:rsid w:val="00A85E03"/>
    <w:rsid w:val="00CD33D9"/>
    <w:rsid w:val="00D47965"/>
    <w:rsid w:val="00E8046E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2020-06-25T14:09:00Z</dcterms:created>
  <dcterms:modified xsi:type="dcterms:W3CDTF">2020-06-26T08:17:00Z</dcterms:modified>
</cp:coreProperties>
</file>